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382856" w:rsidP="003828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 Function Notation</w:t>
      </w:r>
    </w:p>
    <w:p w:rsidR="00382856" w:rsidRDefault="00382856" w:rsidP="00382856">
      <w:pPr>
        <w:rPr>
          <w:rFonts w:ascii="Century Gothic" w:hAnsi="Century Gothic"/>
          <w:iCs/>
          <w:sz w:val="28"/>
        </w:rPr>
      </w:pPr>
      <w:r w:rsidRPr="00464682">
        <w:rPr>
          <w:rFonts w:ascii="Century Gothic" w:hAnsi="Century Gothic"/>
          <w:iCs/>
          <w:sz w:val="28"/>
        </w:rPr>
        <w:t>Evaluate the given function as requested</w:t>
      </w:r>
      <w:r>
        <w:rPr>
          <w:rFonts w:ascii="Century Gothic" w:hAnsi="Century Gothic"/>
          <w:iCs/>
          <w:sz w:val="28"/>
        </w:rPr>
        <w:t>.</w:t>
      </w:r>
    </w:p>
    <w:tbl>
      <w:tblPr>
        <w:tblW w:w="106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8"/>
        <w:gridCol w:w="5318"/>
      </w:tblGrid>
      <w:tr w:rsidR="00382856" w:rsidRPr="00314D34" w:rsidTr="00E82237">
        <w:trPr>
          <w:trHeight w:val="4298"/>
        </w:trPr>
        <w:tc>
          <w:tcPr>
            <w:tcW w:w="5318" w:type="dxa"/>
            <w:vAlign w:val="center"/>
          </w:tcPr>
          <w:p w:rsidR="00382856" w:rsidRPr="00314D34" w:rsidRDefault="00382856" w:rsidP="00382856">
            <w:pPr>
              <w:spacing w:line="360" w:lineRule="auto"/>
              <w:rPr>
                <w:b/>
                <w:bCs/>
                <w:i/>
                <w:iCs/>
                <w:sz w:val="28"/>
              </w:rPr>
            </w:pPr>
            <w:r w:rsidRPr="00314D34">
              <w:rPr>
                <w:b/>
                <w:bCs/>
                <w:i/>
                <w:iCs/>
                <w:sz w:val="28"/>
              </w:rPr>
              <w:t>f(x)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=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x – 1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f(0)=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f(1)=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f(-1)=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f(2)=</w:t>
            </w:r>
          </w:p>
        </w:tc>
        <w:tc>
          <w:tcPr>
            <w:tcW w:w="5318" w:type="dxa"/>
            <w:vAlign w:val="center"/>
          </w:tcPr>
          <w:p w:rsidR="00382856" w:rsidRPr="00314D34" w:rsidRDefault="00382856" w:rsidP="00382856">
            <w:pPr>
              <w:spacing w:line="360" w:lineRule="auto"/>
              <w:rPr>
                <w:b/>
                <w:bCs/>
                <w:i/>
                <w:iCs/>
                <w:sz w:val="28"/>
              </w:rPr>
            </w:pPr>
            <w:r w:rsidRPr="00314D34">
              <w:rPr>
                <w:b/>
                <w:bCs/>
                <w:i/>
                <w:iCs/>
                <w:sz w:val="28"/>
              </w:rPr>
              <w:t>g(x)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=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2 – x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g(0)=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g(1)=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g(2)=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g(3)=</w:t>
            </w:r>
          </w:p>
        </w:tc>
      </w:tr>
      <w:tr w:rsidR="00382856" w:rsidRPr="00314D34" w:rsidTr="00E82237">
        <w:trPr>
          <w:trHeight w:val="4045"/>
        </w:trPr>
        <w:tc>
          <w:tcPr>
            <w:tcW w:w="5318" w:type="dxa"/>
            <w:vAlign w:val="center"/>
          </w:tcPr>
          <w:p w:rsidR="00382856" w:rsidRPr="00314D34" w:rsidRDefault="00382856" w:rsidP="00382856">
            <w:pPr>
              <w:spacing w:line="360" w:lineRule="auto"/>
              <w:rPr>
                <w:b/>
                <w:bCs/>
                <w:i/>
                <w:iCs/>
                <w:sz w:val="28"/>
              </w:rPr>
            </w:pPr>
            <w:r w:rsidRPr="00314D34">
              <w:rPr>
                <w:position w:val="-10"/>
                <w:sz w:val="28"/>
              </w:rPr>
              <w:object w:dxaOrig="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95pt;height:16.15pt" o:ole="" o:bullet="t">
                  <v:imagedata r:id="rId4" o:title=""/>
                </v:shape>
                <o:OLEObject Type="Embed" ProgID="Equation" ShapeID="_x0000_i1025" DrawAspect="Content" ObjectID="_1413094683" r:id="rId5"/>
              </w:object>
            </w:r>
            <w:r w:rsidRPr="00314D34">
              <w:rPr>
                <w:b/>
                <w:bCs/>
                <w:i/>
                <w:iCs/>
                <w:sz w:val="28"/>
              </w:rPr>
              <w:t>(x)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=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2x + 3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position w:val="-10"/>
                <w:sz w:val="28"/>
              </w:rPr>
              <w:object w:dxaOrig="200" w:dyaOrig="320">
                <v:shape id="_x0000_i1026" type="#_x0000_t75" style="width:9.95pt;height:16.15pt" o:ole="" o:bullet="t">
                  <v:imagedata r:id="rId4" o:title=""/>
                </v:shape>
                <o:OLEObject Type="Embed" ProgID="Equation" ShapeID="_x0000_i1026" DrawAspect="Content" ObjectID="_1413094684" r:id="rId6"/>
              </w:object>
            </w:r>
            <w:r w:rsidRPr="00314D34">
              <w:rPr>
                <w:i/>
                <w:iCs/>
                <w:sz w:val="28"/>
              </w:rPr>
              <w:t>(-2)=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position w:val="-10"/>
                <w:sz w:val="28"/>
              </w:rPr>
              <w:object w:dxaOrig="200" w:dyaOrig="320">
                <v:shape id="_x0000_i1027" type="#_x0000_t75" style="width:9.95pt;height:16.15pt" o:ole="" o:bullet="t">
                  <v:imagedata r:id="rId4" o:title=""/>
                </v:shape>
                <o:OLEObject Type="Embed" ProgID="Equation" ShapeID="_x0000_i1027" DrawAspect="Content" ObjectID="_1413094685" r:id="rId7"/>
              </w:object>
            </w:r>
            <w:r w:rsidRPr="00314D34">
              <w:rPr>
                <w:i/>
                <w:iCs/>
                <w:sz w:val="28"/>
              </w:rPr>
              <w:t>(-1)=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position w:val="-10"/>
                <w:sz w:val="28"/>
              </w:rPr>
              <w:object w:dxaOrig="200" w:dyaOrig="320">
                <v:shape id="_x0000_i1028" type="#_x0000_t75" style="width:9.95pt;height:16.15pt" o:ole="" o:bullet="t">
                  <v:imagedata r:id="rId4" o:title=""/>
                </v:shape>
                <o:OLEObject Type="Embed" ProgID="Equation" ShapeID="_x0000_i1028" DrawAspect="Content" ObjectID="_1413094686" r:id="rId8"/>
              </w:object>
            </w:r>
            <w:r w:rsidRPr="00314D34">
              <w:rPr>
                <w:i/>
                <w:iCs/>
                <w:sz w:val="28"/>
              </w:rPr>
              <w:t>(0)=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position w:val="-10"/>
                <w:sz w:val="28"/>
              </w:rPr>
              <w:object w:dxaOrig="200" w:dyaOrig="320">
                <v:shape id="_x0000_i1029" type="#_x0000_t75" style="width:9.95pt;height:16.15pt" o:ole="" o:bullet="t">
                  <v:imagedata r:id="rId4" o:title=""/>
                </v:shape>
                <o:OLEObject Type="Embed" ProgID="Equation" ShapeID="_x0000_i1029" DrawAspect="Content" ObjectID="_1413094687" r:id="rId9"/>
              </w:object>
            </w:r>
            <w:r w:rsidRPr="00314D34">
              <w:rPr>
                <w:i/>
                <w:iCs/>
                <w:sz w:val="28"/>
              </w:rPr>
              <w:t>(1)=</w:t>
            </w:r>
          </w:p>
        </w:tc>
        <w:tc>
          <w:tcPr>
            <w:tcW w:w="5318" w:type="dxa"/>
            <w:vAlign w:val="center"/>
          </w:tcPr>
          <w:p w:rsidR="00382856" w:rsidRPr="00314D34" w:rsidRDefault="00382856" w:rsidP="00382856">
            <w:pPr>
              <w:spacing w:line="360" w:lineRule="auto"/>
              <w:rPr>
                <w:b/>
                <w:bCs/>
                <w:i/>
                <w:iCs/>
                <w:sz w:val="28"/>
              </w:rPr>
            </w:pPr>
            <w:r w:rsidRPr="00314D34">
              <w:rPr>
                <w:b/>
                <w:bCs/>
                <w:i/>
                <w:iCs/>
                <w:sz w:val="28"/>
              </w:rPr>
              <w:t>k(x)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=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|3 – 2x|</w:t>
            </w:r>
          </w:p>
          <w:p w:rsidR="00382856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k(</w:t>
            </w:r>
            <w:r>
              <w:rPr>
                <w:i/>
                <w:iCs/>
                <w:sz w:val="28"/>
              </w:rPr>
              <w:t>-2</w:t>
            </w:r>
            <w:r w:rsidRPr="00314D34">
              <w:rPr>
                <w:i/>
                <w:iCs/>
                <w:sz w:val="28"/>
              </w:rPr>
              <w:t>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k(-1)=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k(0)=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k(1)=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k(2)=</w:t>
            </w:r>
          </w:p>
        </w:tc>
      </w:tr>
      <w:tr w:rsidR="00382856" w:rsidRPr="00314D34" w:rsidTr="00E82237">
        <w:trPr>
          <w:trHeight w:val="4550"/>
        </w:trPr>
        <w:tc>
          <w:tcPr>
            <w:tcW w:w="5318" w:type="dxa"/>
            <w:vAlign w:val="center"/>
          </w:tcPr>
          <w:p w:rsidR="00382856" w:rsidRPr="00314D34" w:rsidRDefault="00382856" w:rsidP="00382856">
            <w:pPr>
              <w:spacing w:line="360" w:lineRule="auto"/>
              <w:rPr>
                <w:b/>
                <w:bCs/>
                <w:i/>
                <w:iCs/>
                <w:sz w:val="28"/>
              </w:rPr>
            </w:pPr>
            <w:r w:rsidRPr="00314D34">
              <w:rPr>
                <w:b/>
                <w:bCs/>
                <w:i/>
                <w:iCs/>
                <w:sz w:val="28"/>
              </w:rPr>
              <w:t>h(x)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=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x</w:t>
            </w:r>
            <w:r w:rsidRPr="00314D34">
              <w:rPr>
                <w:b/>
                <w:bCs/>
                <w:i/>
                <w:iCs/>
                <w:sz w:val="28"/>
                <w:vertAlign w:val="superscript"/>
              </w:rPr>
              <w:t>2</w:t>
            </w:r>
            <w:r w:rsidRPr="00314D34">
              <w:rPr>
                <w:b/>
                <w:bCs/>
                <w:i/>
                <w:iCs/>
                <w:sz w:val="28"/>
              </w:rPr>
              <w:t xml:space="preserve"> – x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h(-2)=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h(-1)=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h(0)=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h(1)=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h(2)=</w:t>
            </w:r>
          </w:p>
        </w:tc>
        <w:tc>
          <w:tcPr>
            <w:tcW w:w="5318" w:type="dxa"/>
            <w:vAlign w:val="center"/>
          </w:tcPr>
          <w:p w:rsidR="00382856" w:rsidRPr="00314D34" w:rsidRDefault="00382856" w:rsidP="00382856">
            <w:pPr>
              <w:spacing w:line="360" w:lineRule="auto"/>
              <w:rPr>
                <w:b/>
                <w:bCs/>
                <w:i/>
                <w:iCs/>
                <w:sz w:val="28"/>
              </w:rPr>
            </w:pPr>
            <w:r w:rsidRPr="00314D34">
              <w:rPr>
                <w:b/>
                <w:bCs/>
                <w:i/>
                <w:iCs/>
                <w:sz w:val="28"/>
              </w:rPr>
              <w:t>y(x)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=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314D34">
              <w:rPr>
                <w:b/>
                <w:bCs/>
                <w:i/>
                <w:iCs/>
                <w:sz w:val="28"/>
              </w:rPr>
              <w:t>x</w:t>
            </w:r>
            <w:r w:rsidRPr="00314D34">
              <w:rPr>
                <w:b/>
                <w:bCs/>
                <w:i/>
                <w:iCs/>
                <w:sz w:val="28"/>
                <w:vertAlign w:val="superscript"/>
              </w:rPr>
              <w:t xml:space="preserve">2 </w:t>
            </w:r>
            <w:r w:rsidRPr="00314D34">
              <w:rPr>
                <w:b/>
                <w:bCs/>
                <w:i/>
                <w:iCs/>
                <w:sz w:val="28"/>
              </w:rPr>
              <w:t>+ x – 2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y(-2)=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y(-1)=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y(0)=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y(1)=</w:t>
            </w:r>
          </w:p>
          <w:p w:rsidR="00382856" w:rsidRPr="00314D34" w:rsidRDefault="00382856" w:rsidP="00382856">
            <w:pPr>
              <w:spacing w:line="360" w:lineRule="auto"/>
              <w:rPr>
                <w:i/>
                <w:iCs/>
                <w:sz w:val="28"/>
              </w:rPr>
            </w:pPr>
            <w:r w:rsidRPr="00314D34">
              <w:rPr>
                <w:i/>
                <w:iCs/>
                <w:sz w:val="28"/>
              </w:rPr>
              <w:t>y(2)=</w:t>
            </w:r>
          </w:p>
        </w:tc>
      </w:tr>
    </w:tbl>
    <w:p w:rsidR="00382856" w:rsidRDefault="00382856" w:rsidP="0038285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 domains </w:t>
      </w:r>
      <w:r>
        <w:rPr>
          <w:rFonts w:ascii="Century Gothic" w:hAnsi="Century Gothic"/>
          <w:i/>
        </w:rPr>
        <w:t>D</w:t>
      </w:r>
      <w:r>
        <w:rPr>
          <w:rFonts w:ascii="Century Gothic" w:hAnsi="Century Gothic"/>
        </w:rPr>
        <w:t xml:space="preserve"> and rules for the functions are given.  Using the domains, find the range of each function.  Then graph the function.</w:t>
      </w:r>
    </w:p>
    <w:tbl>
      <w:tblPr>
        <w:tblW w:w="8956" w:type="dxa"/>
        <w:tblLook w:val="01E0"/>
      </w:tblPr>
      <w:tblGrid>
        <w:gridCol w:w="473"/>
        <w:gridCol w:w="8483"/>
      </w:tblGrid>
      <w:tr w:rsidR="00382856" w:rsidRPr="00314D34" w:rsidTr="00E82237">
        <w:trPr>
          <w:trHeight w:val="1268"/>
        </w:trPr>
        <w:tc>
          <w:tcPr>
            <w:tcW w:w="473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  <w:tc>
          <w:tcPr>
            <w:tcW w:w="8483" w:type="dxa"/>
          </w:tcPr>
          <w:p w:rsidR="00382856" w:rsidRDefault="00382856" w:rsidP="00E82237">
            <w:r>
              <w:object w:dxaOrig="11595" w:dyaOrig="1065">
                <v:shape id="_x0000_i1030" type="#_x0000_t75" style="width:235.85pt;height:22.35pt" o:ole="">
                  <v:imagedata r:id="rId10" o:title=""/>
                </v:shape>
                <o:OLEObject Type="Embed" ProgID="PBrush" ShapeID="_x0000_i1030" DrawAspect="Content" ObjectID="_1413094688" r:id="rId11"/>
              </w:object>
            </w:r>
          </w:p>
          <w:p w:rsidR="00382856" w:rsidRPr="00382856" w:rsidRDefault="00382856" w:rsidP="00E82237">
            <w:r>
              <w:rPr>
                <w:noProof/>
              </w:rPr>
              <w:drawing>
                <wp:inline distT="0" distB="0" distL="0" distR="0">
                  <wp:extent cx="2179955" cy="2179955"/>
                  <wp:effectExtent l="19050" t="0" r="0" b="0"/>
                  <wp:docPr id="7" name="Picture 7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56" w:rsidRPr="00314D34" w:rsidTr="00E82237">
        <w:trPr>
          <w:trHeight w:val="1122"/>
        </w:trPr>
        <w:tc>
          <w:tcPr>
            <w:tcW w:w="473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  <w:tc>
          <w:tcPr>
            <w:tcW w:w="8483" w:type="dxa"/>
          </w:tcPr>
          <w:p w:rsidR="00382856" w:rsidRDefault="00382856" w:rsidP="00E82237">
            <w:r>
              <w:object w:dxaOrig="17085" w:dyaOrig="1020">
                <v:shape id="_x0000_i1032" type="#_x0000_t75" style="width:4in;height:17.4pt" o:ole="">
                  <v:imagedata r:id="rId13" o:title=""/>
                </v:shape>
                <o:OLEObject Type="Embed" ProgID="PBrush" ShapeID="_x0000_i1032" DrawAspect="Content" ObjectID="_1413094689" r:id="rId14"/>
              </w:object>
            </w:r>
          </w:p>
          <w:p w:rsidR="00382856" w:rsidRPr="0086006A" w:rsidRDefault="00382856" w:rsidP="00E82237">
            <w:pPr>
              <w:tabs>
                <w:tab w:val="center" w:pos="4133"/>
              </w:tabs>
            </w:pPr>
            <w:r>
              <w:rPr>
                <w:noProof/>
              </w:rPr>
              <w:drawing>
                <wp:inline distT="0" distB="0" distL="0" distR="0">
                  <wp:extent cx="2179955" cy="2179955"/>
                  <wp:effectExtent l="19050" t="0" r="0" b="0"/>
                  <wp:docPr id="9" name="Picture 9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56" w:rsidRPr="00314D34" w:rsidTr="00E82237">
        <w:trPr>
          <w:trHeight w:val="1122"/>
        </w:trPr>
        <w:tc>
          <w:tcPr>
            <w:tcW w:w="473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3.</w:t>
            </w:r>
          </w:p>
        </w:tc>
        <w:tc>
          <w:tcPr>
            <w:tcW w:w="8483" w:type="dxa"/>
          </w:tcPr>
          <w:p w:rsidR="00382856" w:rsidRDefault="00382856" w:rsidP="00E82237">
            <w:r>
              <w:object w:dxaOrig="12150" w:dyaOrig="975">
                <v:shape id="_x0000_i1034" type="#_x0000_t75" style="width:247.05pt;height:19.85pt" o:ole="">
                  <v:imagedata r:id="rId15" o:title=""/>
                </v:shape>
                <o:OLEObject Type="Embed" ProgID="PBrush" ShapeID="_x0000_i1034" DrawAspect="Content" ObjectID="_1413094690" r:id="rId16"/>
              </w:object>
            </w:r>
          </w:p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79955" cy="2179955"/>
                  <wp:effectExtent l="19050" t="0" r="0" b="0"/>
                  <wp:docPr id="11" name="Picture 1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56" w:rsidRPr="00314D34" w:rsidTr="00E82237">
        <w:trPr>
          <w:trHeight w:val="1365"/>
        </w:trPr>
        <w:tc>
          <w:tcPr>
            <w:tcW w:w="473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83" w:type="dxa"/>
          </w:tcPr>
          <w:p w:rsidR="00382856" w:rsidRDefault="00382856" w:rsidP="00E82237">
            <w:r>
              <w:object w:dxaOrig="13695" w:dyaOrig="1140">
                <v:shape id="_x0000_i1036" type="#_x0000_t75" style="width:327.7pt;height:27.3pt" o:ole="">
                  <v:imagedata r:id="rId17" o:title=""/>
                </v:shape>
                <o:OLEObject Type="Embed" ProgID="PBrush" ShapeID="_x0000_i1036" DrawAspect="Content" ObjectID="_1413094691" r:id="rId18"/>
              </w:object>
            </w:r>
          </w:p>
          <w:p w:rsidR="00382856" w:rsidRPr="00382856" w:rsidRDefault="00382856" w:rsidP="00E82237">
            <w:r>
              <w:rPr>
                <w:noProof/>
              </w:rPr>
              <w:drawing>
                <wp:inline distT="0" distB="0" distL="0" distR="0">
                  <wp:extent cx="2179955" cy="2179955"/>
                  <wp:effectExtent l="19050" t="0" r="0" b="0"/>
                  <wp:docPr id="13" name="Picture 13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56" w:rsidRPr="00314D34" w:rsidTr="00E82237">
        <w:trPr>
          <w:trHeight w:val="975"/>
        </w:trPr>
        <w:tc>
          <w:tcPr>
            <w:tcW w:w="473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5.</w:t>
            </w:r>
          </w:p>
        </w:tc>
        <w:tc>
          <w:tcPr>
            <w:tcW w:w="8483" w:type="dxa"/>
          </w:tcPr>
          <w:p w:rsidR="00382856" w:rsidRDefault="00382856" w:rsidP="00E82237">
            <w:r>
              <w:object w:dxaOrig="13770" w:dyaOrig="840">
                <v:shape id="_x0000_i1038" type="#_x0000_t75" style="width:337.65pt;height:19.85pt" o:ole="">
                  <v:imagedata r:id="rId19" o:title=""/>
                </v:shape>
                <o:OLEObject Type="Embed" ProgID="PBrush" ShapeID="_x0000_i1038" DrawAspect="Content" ObjectID="_1413094692" r:id="rId20"/>
              </w:object>
            </w:r>
          </w:p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79955" cy="2179955"/>
                  <wp:effectExtent l="19050" t="0" r="0" b="0"/>
                  <wp:docPr id="15" name="Picture 1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State the domain and range of the function.</w:t>
      </w: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tbl>
      <w:tblPr>
        <w:tblW w:w="10001" w:type="dxa"/>
        <w:tblInd w:w="-320" w:type="dxa"/>
        <w:tblLook w:val="01E0"/>
      </w:tblPr>
      <w:tblGrid>
        <w:gridCol w:w="506"/>
        <w:gridCol w:w="2768"/>
        <w:gridCol w:w="506"/>
        <w:gridCol w:w="2811"/>
        <w:gridCol w:w="506"/>
        <w:gridCol w:w="2904"/>
      </w:tblGrid>
      <w:tr w:rsidR="00382856" w:rsidRPr="00314D34" w:rsidTr="00E82237">
        <w:trPr>
          <w:trHeight w:val="2862"/>
        </w:trPr>
        <w:tc>
          <w:tcPr>
            <w:tcW w:w="506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6.</w:t>
            </w:r>
          </w:p>
        </w:tc>
        <w:tc>
          <w:tcPr>
            <w:tcW w:w="2768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>
              <w:object w:dxaOrig="6090" w:dyaOrig="5760">
                <v:shape id="_x0000_i1040" type="#_x0000_t75" style="width:111.7pt;height:105.5pt" o:ole="">
                  <v:imagedata r:id="rId21" o:title=""/>
                </v:shape>
                <o:OLEObject Type="Embed" ProgID="PBrush" ShapeID="_x0000_i1040" DrawAspect="Content" ObjectID="_1413094693" r:id="rId22"/>
              </w:object>
            </w:r>
          </w:p>
        </w:tc>
        <w:tc>
          <w:tcPr>
            <w:tcW w:w="506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7.</w:t>
            </w:r>
          </w:p>
        </w:tc>
        <w:tc>
          <w:tcPr>
            <w:tcW w:w="2811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>
              <w:object w:dxaOrig="6000" w:dyaOrig="5790">
                <v:shape id="_x0000_i1041" type="#_x0000_t75" style="width:114.2pt;height:110.5pt" o:ole="">
                  <v:imagedata r:id="rId23" o:title=""/>
                </v:shape>
                <o:OLEObject Type="Embed" ProgID="PBrush" ShapeID="_x0000_i1041" DrawAspect="Content" ObjectID="_1413094694" r:id="rId24"/>
              </w:object>
            </w:r>
          </w:p>
        </w:tc>
        <w:tc>
          <w:tcPr>
            <w:tcW w:w="506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8.</w:t>
            </w:r>
          </w:p>
        </w:tc>
        <w:tc>
          <w:tcPr>
            <w:tcW w:w="2904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>
              <w:object w:dxaOrig="6120" w:dyaOrig="5760">
                <v:shape id="_x0000_i1042" type="#_x0000_t75" style="width:117.95pt;height:110.5pt" o:ole="">
                  <v:imagedata r:id="rId25" o:title=""/>
                </v:shape>
                <o:OLEObject Type="Embed" ProgID="PBrush" ShapeID="_x0000_i1042" DrawAspect="Content" ObjectID="_1413094695" r:id="rId26"/>
              </w:object>
            </w:r>
          </w:p>
        </w:tc>
      </w:tr>
    </w:tbl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  <w:r>
        <w:rPr>
          <w:rFonts w:ascii="Century Gothic" w:hAnsi="Century Gothic"/>
          <w:sz w:val="28"/>
          <w:szCs w:val="28"/>
        </w:rPr>
        <w:lastRenderedPageBreak/>
        <w:t>Write the formula (in function notation) for the function pictured in each mapping diagram.</w:t>
      </w: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Look w:val="01E0"/>
      </w:tblPr>
      <w:tblGrid>
        <w:gridCol w:w="604"/>
        <w:gridCol w:w="4140"/>
        <w:gridCol w:w="604"/>
        <w:gridCol w:w="4068"/>
      </w:tblGrid>
      <w:tr w:rsidR="00382856" w:rsidRPr="00314D34" w:rsidTr="00E82237">
        <w:tc>
          <w:tcPr>
            <w:tcW w:w="288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382856" w:rsidRDefault="00382856" w:rsidP="00E82237">
            <w:r>
              <w:object w:dxaOrig="6285" w:dyaOrig="5955">
                <v:shape id="_x0000_i1043" type="#_x0000_t75" style="width:150.2pt;height:142.75pt" o:ole="">
                  <v:imagedata r:id="rId27" o:title=""/>
                </v:shape>
                <o:OLEObject Type="Embed" ProgID="PBrush" ShapeID="_x0000_i1043" DrawAspect="Content" ObjectID="_1413094696" r:id="rId28"/>
              </w:object>
            </w:r>
          </w:p>
          <w:p w:rsidR="00382856" w:rsidRDefault="00382856" w:rsidP="00E82237"/>
          <w:p w:rsidR="00382856" w:rsidRDefault="00382856" w:rsidP="00E82237"/>
          <w:p w:rsidR="00382856" w:rsidRDefault="00382856" w:rsidP="00E82237"/>
          <w:p w:rsidR="00382856" w:rsidRDefault="00382856" w:rsidP="00E82237"/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10.</w:t>
            </w:r>
          </w:p>
        </w:tc>
        <w:tc>
          <w:tcPr>
            <w:tcW w:w="4068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>
              <w:object w:dxaOrig="6255" w:dyaOrig="6015">
                <v:shape id="_x0000_i1044" type="#_x0000_t75" style="width:153.95pt;height:147.7pt" o:ole="">
                  <v:imagedata r:id="rId29" o:title=""/>
                </v:shape>
                <o:OLEObject Type="Embed" ProgID="PBrush" ShapeID="_x0000_i1044" DrawAspect="Content" ObjectID="_1413094697" r:id="rId30"/>
              </w:object>
            </w:r>
          </w:p>
        </w:tc>
      </w:tr>
      <w:tr w:rsidR="00382856" w:rsidRPr="00314D34" w:rsidTr="00E82237">
        <w:tc>
          <w:tcPr>
            <w:tcW w:w="288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>
              <w:object w:dxaOrig="6165" w:dyaOrig="5970">
                <v:shape id="_x0000_i1045" type="#_x0000_t75" style="width:150.2pt;height:145.25pt" o:ole="">
                  <v:imagedata r:id="rId31" o:title=""/>
                </v:shape>
                <o:OLEObject Type="Embed" ProgID="PBrush" ShapeID="_x0000_i1045" DrawAspect="Content" ObjectID="_1413094698" r:id="rId32"/>
              </w:object>
            </w:r>
          </w:p>
        </w:tc>
        <w:tc>
          <w:tcPr>
            <w:tcW w:w="360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 w:rsidRPr="00314D34">
              <w:rPr>
                <w:rFonts w:ascii="Century Gothic" w:hAnsi="Century Gothic"/>
                <w:sz w:val="28"/>
                <w:szCs w:val="28"/>
              </w:rPr>
              <w:t>12.</w:t>
            </w:r>
          </w:p>
        </w:tc>
        <w:tc>
          <w:tcPr>
            <w:tcW w:w="4068" w:type="dxa"/>
          </w:tcPr>
          <w:p w:rsidR="00382856" w:rsidRPr="00314D34" w:rsidRDefault="00382856" w:rsidP="00E82237">
            <w:pPr>
              <w:rPr>
                <w:rFonts w:ascii="Century Gothic" w:hAnsi="Century Gothic"/>
                <w:sz w:val="28"/>
                <w:szCs w:val="28"/>
              </w:rPr>
            </w:pPr>
            <w:r>
              <w:object w:dxaOrig="6060" w:dyaOrig="6060">
                <v:shape id="_x0000_i1046" type="#_x0000_t75" style="width:156.4pt;height:156.4pt" o:ole="">
                  <v:imagedata r:id="rId33" o:title=""/>
                </v:shape>
                <o:OLEObject Type="Embed" ProgID="PBrush" ShapeID="_x0000_i1046" DrawAspect="Content" ObjectID="_1413094699" r:id="rId34"/>
              </w:object>
            </w:r>
          </w:p>
        </w:tc>
      </w:tr>
    </w:tbl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  <w:r>
        <w:rPr>
          <w:rFonts w:ascii="Century Gothic" w:hAnsi="Century Gothic"/>
          <w:sz w:val="28"/>
          <w:szCs w:val="28"/>
        </w:rPr>
        <w:lastRenderedPageBreak/>
        <w:t xml:space="preserve">Draw a continuous function </w:t>
      </w:r>
      <w:r>
        <w:rPr>
          <w:rFonts w:ascii="Century Gothic" w:hAnsi="Century Gothic"/>
          <w:i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 xml:space="preserve"> such that </w:t>
      </w:r>
      <w:proofErr w:type="gramStart"/>
      <w:r>
        <w:rPr>
          <w:rFonts w:ascii="Century Gothic" w:hAnsi="Century Gothic"/>
          <w:i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>(</w:t>
      </w:r>
      <w:proofErr w:type="gramEnd"/>
      <w:r>
        <w:rPr>
          <w:rFonts w:ascii="Century Gothic" w:hAnsi="Century Gothic"/>
          <w:sz w:val="28"/>
          <w:szCs w:val="28"/>
        </w:rPr>
        <w:t xml:space="preserve">1) = 2 and </w:t>
      </w:r>
      <w:r>
        <w:rPr>
          <w:rFonts w:ascii="Century Gothic" w:hAnsi="Century Gothic"/>
          <w:i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>(-3) = 6</w:t>
      </w: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r>
        <w:rPr>
          <w:noProof/>
        </w:rPr>
        <w:drawing>
          <wp:inline distT="0" distB="0" distL="0" distR="0">
            <wp:extent cx="2179955" cy="2179955"/>
            <wp:effectExtent l="19050" t="0" r="0" b="0"/>
            <wp:docPr id="23" name="Picture 2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p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56" w:rsidRDefault="00382856" w:rsidP="00382856"/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 a continuous function </w:t>
      </w:r>
      <w:r>
        <w:rPr>
          <w:rFonts w:ascii="Century Gothic" w:hAnsi="Century Gothic"/>
          <w:i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 xml:space="preserve"> such that </w:t>
      </w:r>
      <w:proofErr w:type="gramStart"/>
      <w:r>
        <w:rPr>
          <w:rFonts w:ascii="Century Gothic" w:hAnsi="Century Gothic"/>
          <w:i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>(</w:t>
      </w:r>
      <w:proofErr w:type="gramEnd"/>
      <w:r>
        <w:rPr>
          <w:rFonts w:ascii="Century Gothic" w:hAnsi="Century Gothic"/>
          <w:sz w:val="28"/>
          <w:szCs w:val="28"/>
        </w:rPr>
        <w:t xml:space="preserve">2) &gt; </w:t>
      </w:r>
      <w:r>
        <w:rPr>
          <w:rFonts w:ascii="Century Gothic" w:hAnsi="Century Gothic"/>
          <w:i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>(-3)</w:t>
      </w:r>
    </w:p>
    <w:p w:rsidR="00382856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Default="00382856" w:rsidP="00382856">
      <w:r>
        <w:rPr>
          <w:noProof/>
        </w:rPr>
        <w:drawing>
          <wp:inline distT="0" distB="0" distL="0" distR="0">
            <wp:extent cx="2179955" cy="2179955"/>
            <wp:effectExtent l="19050" t="0" r="0" b="0"/>
            <wp:docPr id="24" name="Picture 2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ap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56" w:rsidRPr="00446DBF" w:rsidRDefault="00382856" w:rsidP="00382856">
      <w:pPr>
        <w:rPr>
          <w:rFonts w:ascii="Century Gothic" w:hAnsi="Century Gothic"/>
          <w:sz w:val="28"/>
          <w:szCs w:val="28"/>
        </w:rPr>
      </w:pPr>
    </w:p>
    <w:p w:rsidR="00382856" w:rsidRPr="00382856" w:rsidRDefault="00382856" w:rsidP="00382856">
      <w:pPr>
        <w:jc w:val="center"/>
        <w:rPr>
          <w:b/>
          <w:sz w:val="28"/>
          <w:szCs w:val="28"/>
          <w:u w:val="single"/>
        </w:rPr>
      </w:pPr>
    </w:p>
    <w:sectPr w:rsidR="00382856" w:rsidRPr="00382856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2856"/>
    <w:rsid w:val="00050AD7"/>
    <w:rsid w:val="001F5922"/>
    <w:rsid w:val="00254063"/>
    <w:rsid w:val="00382856"/>
    <w:rsid w:val="00501B7C"/>
    <w:rsid w:val="0063609C"/>
    <w:rsid w:val="0097284A"/>
    <w:rsid w:val="00AB64A4"/>
    <w:rsid w:val="00D22A86"/>
    <w:rsid w:val="00E82237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4.png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2012-10-30T14:09:00Z</dcterms:created>
  <dcterms:modified xsi:type="dcterms:W3CDTF">2012-10-30T14:31:00Z</dcterms:modified>
</cp:coreProperties>
</file>